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6B" w:rsidRPr="00825E6B" w:rsidRDefault="00825E6B" w:rsidP="00825E6B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ОТЧёТ</w:t>
      </w:r>
    </w:p>
    <w:p w:rsidR="00825E6B" w:rsidRPr="00825E6B" w:rsidRDefault="00825E6B" w:rsidP="00825E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Контрольно-счётной палаты города Волгодонска</w:t>
      </w:r>
    </w:p>
    <w:p w:rsidR="00825E6B" w:rsidRPr="00825E6B" w:rsidRDefault="00825E6B" w:rsidP="00825E6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2013 год</w:t>
      </w:r>
    </w:p>
    <w:p w:rsidR="00825E6B" w:rsidRPr="00825E6B" w:rsidRDefault="00825E6B" w:rsidP="0082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6B" w:rsidRPr="00825E6B" w:rsidRDefault="00825E6B" w:rsidP="0082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2014г.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</w:t>
      </w:r>
      <w:proofErr w:type="spellEnd"/>
    </w:p>
    <w:p w:rsidR="00825E6B" w:rsidRPr="00825E6B" w:rsidRDefault="00825E6B" w:rsidP="0082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25E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отчёт подготовлен в соответствии</w:t>
      </w:r>
      <w:r w:rsidRPr="00825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требованиями статьи 19 Федерального закона от 07.02.2011</w:t>
      </w:r>
      <w:r w:rsidRPr="00825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6-ФЗ «Об общих принципах организации и деятельности контрольно-счётных органов субъектов Российской Федерации и муниципальных образований», статьи 20 Положения о Контрольно-счётной палате города Волгодонска, утверждённого решением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Волгодонской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Думы от 16.11.2011 №120, и содержит информацию об основных направлениях и результатах деятельности Контрольно-счётной палаты города Волгодонска (далее Палата) 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2013 году.</w:t>
      </w:r>
    </w:p>
    <w:p w:rsidR="00825E6B" w:rsidRPr="00825E6B" w:rsidRDefault="00825E6B" w:rsidP="00825E6B">
      <w:pPr>
        <w:suppressAutoHyphens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итоги работы Палаты в 2013 году</w:t>
      </w:r>
    </w:p>
    <w:p w:rsidR="00825E6B" w:rsidRPr="00825E6B" w:rsidRDefault="00825E6B" w:rsidP="0082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деятельность Палаты осуществлялась в соответствии с планом работы на 2013 год, утверждённым приказом председателя Палаты от 21.12.2012 №83, с изменениями, внесёнными в течение года. </w:t>
      </w:r>
    </w:p>
    <w:p w:rsidR="00825E6B" w:rsidRPr="00825E6B" w:rsidRDefault="00825E6B" w:rsidP="0082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2013 году с использованием различных методов финансового контроля (проверка, обследование, экспертиза) проведено 10 плановых контрольных мероприятий, обеспечено выполнение всех намеченных экспертно-аналитических и информационных мероприятий, по результатам которых оформлено 25 актов, 27 справок, подготовлено 31 заключение. Внеплановые мероприятия в отчётном году не проводились.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Контрольными мероприятиями было охвачено 48 объектов, в том числе 3 органа местного самоуправления, 9 органов Администрации города Волгодонска, 31 муниципальное учреждение и 5 субъектов малого и среднего предпринимательства (1 индивидуальный предприниматель и 4 общества с ограниченной ответственностью).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проверенных выборочным методом средств составил 536 558,3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объём бюджетных средств</w:t>
      </w: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490 768,7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Сумма выявленных в течение года финансовых нарушений и недостатков составила 23 478,5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(для справки – в 2012 году сумма нарушений составила 48 723,6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из них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существенных нарушений, которые привели к отрицательным, нежелательным финансовым и материальным последствиям для учреждений, муниципального образования «Город Волгодонск», составила 8 595,3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E6B" w:rsidRPr="00825E6B" w:rsidRDefault="00825E6B" w:rsidP="00825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неэффективное (неэкономное, безрезультатное) использование средств – 2 640,0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 них бюджетные средства –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2 535,3</w:t>
      </w: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неправомерное использование средств и имущества – 2 007,2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(из них бюджетные средства – 1 076,6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муниципальное имущество – 494,0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средства, недополученные в бюджет – 3 732,8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недоплаты сотрудникам по оплате труда – 215,3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25E6B" w:rsidRPr="00825E6B" w:rsidRDefault="00825E6B" w:rsidP="00825E6B">
      <w:pPr>
        <w:tabs>
          <w:tab w:val="left" w:pos="108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нарушения в сумме 14 883,2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выявленные в процессе контрольных мероприятий, в проверяемом периоде не привели непосредственно к отрицательным, нежелательным последствиям для города, но их наличие создаёт предпосылки для более серьёзных нарушений в будущем. В основном это - невыполнение требований федерального, областного законодательства, муниципальных правовых актов, подзаконных актов, ведомственных приказов, норм и правил. 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проведённых контрольных и экспертных мероприятий Палатой в целях принятия надлежащих мер и устранения выявленных нарушений и недостатков руководителям проверенных объектов, главным распорядителям бюджетных средств были направлены 46 представлений и 3 предписания. 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Мэру города и в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Волгодонскую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городскую Думу направлено в общей сложности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информационных писем о результатах мероприятий и м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атериалы 17 проверок.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учреждениями полученных представлений и предписаний, согласно поступившей в Палату информации и подтверждающих документов, устранены и прекращены нарушения на сумму 20 661,5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825E6B" w:rsidRPr="00825E6B" w:rsidRDefault="00825E6B" w:rsidP="00825E6B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устранены нарушения на сумму 8 834,5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E6B" w:rsidRPr="00825E6B" w:rsidRDefault="00825E6B" w:rsidP="00825E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произведены доплаты работникам в общей сумме 174,4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возвращено на лицевые счета учреждений и восстановлено в доход бюджета 109,3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внесено в кассу 5,0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искажения учёта и отчётности, погашены дебиторская и кредиторская задолженности на общую сумму 357,5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бухгалтерского учёта приведены в соответствие с фактическим наличием и эксплуатацией основных средств на сумму 336,7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соответствие с действующим законодательством штатные расписания, должностные оклады, ставки заработной платы (сумма нарушений составляла 335,8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поданы уточнённые декларации по налогам, перечислен в бюджет налог на прибыль, налог, уплачиваемый в связи с применением упрощенной системы налогообложения, зачтена сумма излишне уплаченного налога на имущество в счет предстоящих платежей на общую сумму 206,7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7 постановлений Администрации города Волгодонска (по поводу согласования передачи муниципального имущества в безвозмездное пользование на сумму 359,0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аренду, предоставления субсидий субъектам малого и среднего предпринимательства), в 3 постановления Администрации города Волгодонска внесены изменения;</w:t>
      </w:r>
    </w:p>
    <w:p w:rsidR="00825E6B" w:rsidRPr="00825E6B" w:rsidRDefault="00825E6B" w:rsidP="00825E6B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прекращены нарушения, сумма которых в проверяемом периоде составила 11 827,0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отменены необоснованные, неправомерные выплаты, надбавки, доплаты – 1 395,0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истёк срок действия договора аренды – 3 702,9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планирование и расходование бюджетных средств осуществляется в соответствии с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 нормативных правовых актов, не допускаются случаи искажения бюджетной отчётности);</w:t>
      </w:r>
    </w:p>
    <w:p w:rsidR="00825E6B" w:rsidRPr="00825E6B" w:rsidRDefault="00825E6B" w:rsidP="00825E6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нарушений и недостатков в дальнейшей работе были приняты или подверглись корректировке 70 локальных нормативных актов проверенных объектов, к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дисциплинарной ответственности привлечено 65 сотрудников, допустивших финансовые нарушения, к материальной ответственности – два сотрудника;</w:t>
      </w:r>
    </w:p>
    <w:p w:rsidR="00825E6B" w:rsidRPr="00825E6B" w:rsidRDefault="00825E6B" w:rsidP="00825E6B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иные меры.</w:t>
      </w:r>
    </w:p>
    <w:p w:rsidR="00825E6B" w:rsidRPr="00825E6B" w:rsidRDefault="00825E6B" w:rsidP="00825E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принятия учреждениями исчерпывающих мер Палатой сняты с контроля 37 представлений и 3 предписания. При этом 9 представлений на момент подготовки настоящего отчёта остаются на контроле в связи с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неустранением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непрекращением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отдельных нарушений и недостатков. </w:t>
      </w:r>
    </w:p>
    <w:p w:rsidR="00825E6B" w:rsidRPr="00825E6B" w:rsidRDefault="00825E6B" w:rsidP="00825E6B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 2013 году на контроле Палаты оставались до полного исполнения представления, направленные в муниципальные унитарные предприятия (далее МУП) «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Волгодонская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электрическая сеть» и «Квартира» по результатам контрольного мероприятия, проведённого в 2012 году. Согласно поступившей в Палату в течение года информации: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МУП «Квартира» зарегистрировано право хозяйственного ведения на муниципальное имущество, Устав утверждён в новой редакции, в наименование предприятия внесены изменения, указывающие на собственника имущества, устранены искажения данных бухгалтерского учёта, приняты иные исчерпывающие меры;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МУП «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Волгодонская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электрическая сеть» приняты к учёту выявленные в ходе инвентаризации излишки – 3 объекта основных средств (2 пристройки металлические (склады) и вагончик-сторожка), заключен договор аренды земельного участка, находящегося по адресу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аршала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Кошевого, 46б, со множественностью лиц на стороне арендатора. Кроме того, предприятием представлен график погашения в 2014-2016 годах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недоначисленной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соответственно, не поступившей в местный бюджет части прибыли в сумме 4 466,7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в 2013 году в бюджет города была перечислена задолженность предприятия по прибыли за 2011 год в размере 1 000,0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установленная по результатам контрольного мероприятия 2012 года излишне перечисленная Отделом культуры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олгодонска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налога на доходы физических лиц (16,7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отчётном периоде возвращена в бюджет города. </w:t>
      </w:r>
    </w:p>
    <w:p w:rsidR="00825E6B" w:rsidRPr="00825E6B" w:rsidRDefault="00825E6B" w:rsidP="00825E6B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поступившими запросами в прокуратуру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олгодонска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года переданы материалы 2 контрольных мероприятий, а также представленная в Палату информация проверенных объектов об устранении выявленных в ходе этих мероприятий нарушений и недостатков.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Волгодонскую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городскую Думу и Мэру города ежеквартально направлялась информация о результатах проведённых контрольных и экспертно-аналитических мероприятий.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Структура нарушений, выявленных Палатой в 2013 году, приведена в приложении к Отчёту.</w:t>
      </w:r>
    </w:p>
    <w:p w:rsidR="00825E6B" w:rsidRPr="00825E6B" w:rsidRDefault="00825E6B" w:rsidP="00825E6B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Контрольная деятельность</w:t>
      </w:r>
    </w:p>
    <w:p w:rsidR="00825E6B" w:rsidRPr="00825E6B" w:rsidRDefault="00825E6B" w:rsidP="00825E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всего было проведено 10 плановых контрольных мероприятий, которыми было охвачено 48 объектов.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мероприятия, предусматривающие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проверку эффективного и результативного использования бюджетных средств и средств, полученных от приносящей доход деятельности, соблюдения установленного порядка управления и распоряжения находящимся в муниципальной собственности имуществом,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муниципальных общеобразовательных учреждениях (далее МОУ), 4 муниципальных учреждениях культуры (далее МУК) и муниципальном автономном учреждении «Многофункциональный центр предоставления государственных и муниципальных услуг» (далее МАУ «МФЦ»). </w:t>
      </w:r>
      <w:proofErr w:type="gramEnd"/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во всех учреждениях, кроме МАУ «МФЦ», проверки были проведены уже второй раз с момента создания Палаты. По результатам проведённых проверок были установлены нарушения и недостатки в общей сумме 16 990,3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нарушений, которые привели к отрицательным, нежелательным финансовым и материальным последствиям для учреждений, муниципального образования «Город Волгодонск», составила 4 354,9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E6B" w:rsidRPr="00825E6B" w:rsidRDefault="00825E6B" w:rsidP="00825E6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неэффективное (безрезультатное) расходование, отвлечение средств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2 640,0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бюджетных средств – 2 535,3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Наибольший объём нарушений в этой категории (95,6%) приходится на МУК «Дворец культуры «Октябрь», в котором была произведена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некачественных, выполненных не в полном объёме работ по разработке проектной и рабочей документации по объекту «Капитальный ремонт МАУК ДК «Октябрь» в сумме 1 860,0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учреждением был заключен контракт на установку системы вытяжной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противодымной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вентиляции при отсутствии у подрядчика лицензии на выполнение работ, в результате контракт расторгнут без исполнения. Отвлечение бюджетных средств в течение трех месяцев сложилось в размере аванса, перечисленного коммерческой организации в сумме 297,0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5E6B" w:rsidRPr="00825E6B" w:rsidRDefault="00825E6B" w:rsidP="00825E6B">
      <w:pPr>
        <w:tabs>
          <w:tab w:val="left" w:pos="108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Неэффективное расходование средств в незначительных объёмах установлено ещё в 5 учреждениях;</w:t>
      </w:r>
    </w:p>
    <w:p w:rsidR="00825E6B" w:rsidRPr="00825E6B" w:rsidRDefault="00825E6B" w:rsidP="00825E6B">
      <w:pPr>
        <w:numPr>
          <w:ilvl w:val="0"/>
          <w:numId w:val="2"/>
        </w:numPr>
        <w:tabs>
          <w:tab w:val="left" w:pos="993"/>
          <w:tab w:val="left" w:pos="108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неправомерное завышение расходов в результате необоснованных выплат, переплат, а также возмещения расходов подотчётным лицам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- 1 499,6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бюджетные средства – 1 063,0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Значительный объём нарушений в этой категории (1 283,0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обусловлен, в основном, установленными в 9 проверенных учреждениях переплатами и неправомерными выплатами, доплатами по заработной плате сотрудников, а именно:</w:t>
      </w:r>
    </w:p>
    <w:p w:rsidR="00825E6B" w:rsidRPr="00825E6B" w:rsidRDefault="00825E6B" w:rsidP="00825E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начисление доплат за работу, не входящую в круг должностных обязанностей, за расширение объёма работ и других доплат при отсутствии документального подтверждения их обоснованности и целесообразности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721,2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(МОУ средняя общеобразовательная школа №1 – 552,7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МОУ лицей №11 – 91,5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825E6B" w:rsidRPr="00825E6B" w:rsidRDefault="00825E6B" w:rsidP="00825E6B">
      <w:pPr>
        <w:tabs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установление разрядов, окладов, доплат в завышенных размерах на общую сумму 389,5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МУК «Парк Победы» – 210,7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E6B" w:rsidRPr="00825E6B" w:rsidRDefault="00825E6B" w:rsidP="00825E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выплаты доплат компенсационного и стимулирующего характера, премий в нарушение муниципальных правовых актов, а также положений учреждений, регламентирующих оплату труда работников, в общей сумме 172,3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МУК «Дворец культуры «Октябрь» при формировании штатных расписаний было допущено необоснованное введение ставок архивариуса, кастелянши, художника-реставратора, главный методист, что привело к завышению потребности в средствах на оплату труда на 480,4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E6B" w:rsidRPr="00825E6B" w:rsidRDefault="00825E6B" w:rsidP="00825E6B">
      <w:pPr>
        <w:tabs>
          <w:tab w:val="left" w:pos="72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выявлены случаи установления педагогическим работникам доплат компенсационного характера за классное руководство, проверку тетрадей в заниженных размерах (по сравнению с предусмотренными муниципальными правовыми актами, регламентирующими оплату труда работников муниципальных учреждений). В отдельных учреждениях допускалось несвоевременное повышение должностных окладов, сверхурочно отработанное время не оплачивалось, устанавливались и выплачивались доплаты сторожам за исполнение обязанностей отсутствующего работника без учёта фактического объёма выполненных работ и др. В результате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недоплаты заработной платы работникам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в общей сумме 215,3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исполнения представлений Палаты нарушения, связанные с ухудшением условий оплаты труда, были устранены учреждениями в полном объёме (в отношении сотрудников, которые состояли в штате учреждений на момент проверок).</w:t>
      </w:r>
    </w:p>
    <w:p w:rsidR="00825E6B" w:rsidRPr="00825E6B" w:rsidRDefault="00825E6B" w:rsidP="00825E6B">
      <w:pPr>
        <w:tabs>
          <w:tab w:val="left" w:pos="108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иных нарушений составила12 635,4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825E6B" w:rsidRPr="00825E6B" w:rsidRDefault="00825E6B" w:rsidP="00825E6B">
      <w:pPr>
        <w:numPr>
          <w:ilvl w:val="0"/>
          <w:numId w:val="2"/>
        </w:numPr>
        <w:tabs>
          <w:tab w:val="left" w:pos="720"/>
          <w:tab w:val="left" w:pos="1134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данных бухгалтерского учёта и отчётности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в 10 учреждениях на общую сумму 1 208,1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МУК «Дворец культуры «Октябрь» – 503,7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«Дворец культуры имени Курчатова» – 325,7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МОУ средняя общеобразовательная школа №21 – 238,9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учреждениях;</w:t>
      </w:r>
    </w:p>
    <w:p w:rsidR="00825E6B" w:rsidRPr="00825E6B" w:rsidRDefault="00825E6B" w:rsidP="00825E6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мероприятий были установлены недостатки планирования объёмов бюджетных средств, повлекшие за собой расходование средств с нарушениями требований Указаний о применении бюджетной классификации Российской Федерации, муниципальных правовых актов. Допускалось планирование и осуществление расходов не по соответствующим кодам классификации операций сектора государственного управления бюджетной классификации РФ (МУК «Дворец культуры имени Курчатова» – 1 640,9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5E6B" w:rsidRPr="00825E6B" w:rsidRDefault="00825E6B" w:rsidP="00825E6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Имело место использование субсидий на цели, не предусмотренные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Положением о порядке предоставления субсидий из бюджета города Волгодонска муниципальным бюджетным и автономным учреждениям, утвержденным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города Волгодонска (МОУ средние общеобразовательные школы №22 и №21 – 3 706,2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3 107,7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соответственно). Следует отметить, что в соглашениях о предоставлении субсидий, заключённых Управлением образования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олгодонска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подведомственными учреждениями, отсутствуют меры ответственности и санкции за нецелевое и неэффективное использование учреждениями субсидий, порядок предоставления отчётности,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и случаи изменения объема субсидий, полного или частичного возврата предоставленных субсидий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исполнения направленного в Управление образования представления Палаты в проекты соглашений  о предоставлении субсидий на 2014 год внесены изменения.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также факты расходования бюджетных средств с несоблюдением показателей плана финансово-хозяйственной деятельности и по направлениям, не соответствующим целям выделения средств (МУК Дом культуры «Молодёжный» – 426,1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«Парк Победы» – 353,4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МУК «Дворец культуры «Октябрь» – 151,5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нарушения при планировании бюджетных ассигнований и осуществлении расходов в сумме 9 399,4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повлекли за собой излишнее и неэффективное расходование бюджетных средств. Средства расходовались в соответствии с целями деятельности учреждений;</w:t>
      </w:r>
    </w:p>
    <w:p w:rsidR="00825E6B" w:rsidRPr="00825E6B" w:rsidRDefault="00825E6B" w:rsidP="00825E6B">
      <w:pPr>
        <w:numPr>
          <w:ilvl w:val="0"/>
          <w:numId w:val="2"/>
        </w:numPr>
        <w:tabs>
          <w:tab w:val="left" w:pos="720"/>
          <w:tab w:val="left" w:pos="1134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соблюдения установленного порядка управления и распоряжения находящимся в муниципальной собственности имуществом установлены факты сдачи учреждениями в аренду имущества без согласования с учредителем и собственником имущества, несоблюдения существенных условий договора аренды в части внесения арендатором платы за арендуемое имущество на лицевой счёт учреждения, регистрации права оперативного управления на имущество, не принадлежащее учреждению и отсутствующее в реестре муниципального имущества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Волгодонск» и др.</w:t>
      </w:r>
    </w:p>
    <w:p w:rsidR="00825E6B" w:rsidRPr="00825E6B" w:rsidRDefault="00825E6B" w:rsidP="00825E6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для большинства муниципальных учреждений нарушениями и недостатками являются:</w:t>
      </w:r>
    </w:p>
    <w:p w:rsidR="00825E6B" w:rsidRPr="00825E6B" w:rsidRDefault="00825E6B" w:rsidP="00825E6B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уставов действующему законодательству, недостатки в текстах уставов;</w:t>
      </w:r>
    </w:p>
    <w:p w:rsidR="00825E6B" w:rsidRPr="00825E6B" w:rsidRDefault="00825E6B" w:rsidP="00825E6B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расчётов нормативных затрат при определении размера финансового обеспечения муниципального задания, отсутствие обоснований (расчётов) изменений, внесённых в план финансово-хозяйственной деятельности учреждений;</w:t>
      </w:r>
    </w:p>
    <w:p w:rsidR="00825E6B" w:rsidRPr="00825E6B" w:rsidRDefault="00825E6B" w:rsidP="00825E6B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выполнение не в полной мере требований, предъявляемых к качеству оказываемых муниципальных услуг (в части укомплектованности штатов, соответствия работников квалификационным требованиям), недостоверность и (или) необоснованность данных отчётов о выполнении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задания, о фактическом объёме предоставленных услуг в части укомплектованности штатов, материально-технического обеспечения, завышения количества клубных формирований, культурно-массовых мероприятий и др.;</w:t>
      </w:r>
    </w:p>
    <w:p w:rsidR="00825E6B" w:rsidRPr="00825E6B" w:rsidRDefault="00825E6B" w:rsidP="00825E6B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норм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825E6B" w:rsidRPr="00825E6B" w:rsidRDefault="00825E6B" w:rsidP="00825E6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требований Трудового кодекса РФ;</w:t>
      </w:r>
    </w:p>
    <w:p w:rsidR="00825E6B" w:rsidRPr="00825E6B" w:rsidRDefault="00825E6B" w:rsidP="00825E6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оприходование и списание основных средств и материальных ценностей с нарушением требований инструкций по бухгалтерскому учёту.</w:t>
      </w:r>
    </w:p>
    <w:p w:rsidR="00825E6B" w:rsidRPr="00825E6B" w:rsidRDefault="00825E6B" w:rsidP="00825E6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перечисленных выше нарушений, проверками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5E6B" w:rsidRPr="00825E6B" w:rsidRDefault="00825E6B" w:rsidP="00825E6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несвоевременная сдача выручки (МУК «Дворец культуры имени Курчатова», МОУ лицей №11), оказание платных услуг до внесения оплаты или без оплаты в нарушение положения о порядке оказания платных услуг (МАУ «МФЦ»);</w:t>
      </w:r>
    </w:p>
    <w:p w:rsidR="00825E6B" w:rsidRPr="00825E6B" w:rsidRDefault="00825E6B" w:rsidP="00825E6B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притворных сделок по проведению мероприятий, фактически заключённые договоры на проведение мероприятий прикрывали договоры аренды (выставки-продаж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культуры «Октябрь», МУК «Дворец культуры имени Курчатова») и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др.</w:t>
      </w:r>
    </w:p>
    <w:p w:rsidR="00825E6B" w:rsidRPr="00825E6B" w:rsidRDefault="00825E6B" w:rsidP="00825E6B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Контрольное мероприятие по проверке устранения нарушений и недостатков, выявленных Палатой в 2013 году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«Дворец культуры «Октябрь», включено в план работы Палаты на 2014 год.</w:t>
      </w:r>
    </w:p>
    <w:p w:rsidR="00825E6B" w:rsidRPr="00825E6B" w:rsidRDefault="00825E6B" w:rsidP="00825E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Специалистами Палаты проведены плановые тематические 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проверки целевого и эффективного использования средств, выделенных в 2012 году на реализацию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трех муниципальных долгосрочных целевых программ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МДЦП) 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одной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ведомственной целевой программы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ВЦП).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 мероприятием факты нецелевого и неэффективного использования средств, выделенных на реализацию программ, не установлены. Однако в ходе разработки программ допущены отдельные нарушения и недостатки (не приведено обоснование ресурсного обеспечения, необходимого для реализации программ, имело место несоответствие данных паспорта программы данным её разделов и др.).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реализации программных мероприятий необходимо отметить следующее: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2.2.1.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мероприятий МДЦП «Развитие субъектов малого и среднего предпринимательства в городе Волгодонске на 2009-2014 годы» в 2012 году были предусмотрены бюджетные средства в сумме 5 044,8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них средства местного бюджета 2 156,0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исполнение плановых назначений составило 5 044,8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99,9%.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направления программы «Расширение доступа субъектов малого и среднего предпринимательства к финансовым ресурсам, развитие микрофинансирования» Администрацией города был принят ряд постановлений, регламентирующих порядок предоставления субсидий. В нарушение указанных постановлений не соблюдались сроки заключения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договоров на предоставление субсидий и сроки перечисления субсидий, фактически договоры заключались, а субсидии перечислялись позже установленных сроков.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Проверкой установлено неправомерное использование средств местного бюджета в сумме 7,1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оплаты за обучение 2 лиц, не относящихся к категории граждан, имеющих право на участие в программе. В ходе исполнения представления Палаты нарушение было устранено: одним слушателем средства за обучение в сумме 3,6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возвращены на лицевой счёт Администрации города, другим слушателем представлено свидетельство о регистрации в качестве индивидуального предпринимателя.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2.2.2.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исполнение мероприятий МДЦП «Повышение безопасности дорожного движения на территории города Волгодонска на 2012-2014 годы» в 2012 году было запланировано финансирование в объёме 12 963,2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за счёт средств местного бюджета – 2 910,2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фактически направлено 12 721,2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98,1% от запланированной суммы.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в течение 2012 года подрядчиками выполнялись работы по установке, замене и обслуживанию плоских дорожных знаков, нанесению дорожной разметки. В ноябре-декабре 2012 года федеральным государственным унитарным предприятием «Российский дорожный научно-исследовательский институт» были выполнены работы по диагностике, обследованию и оценке состояния дорог и дорожных сооружений (далее диагностика).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контрольного мероприятия был проведен выборочный сравнительный анализ данных диагностики с данными журналов производства работ, предоставленных подрядчиками, в части количества плоских дорожных знаков и размеров нанесённой горизонтальной дорожной разметки. Анализ показал, что фактическое количество знаков и длина нанесённой дорожной разметки (по данным диагностики) зачастую значительно меньше, чем указано в журналах производства работ и, как следствие, в актах выполненных работ формы КС-2.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приём выполненных работ от подрядчиков и заполнение</w:t>
      </w:r>
      <w:r w:rsidRPr="00825E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журналов производства работ носили формальный характер, что ставит под сомнение объёмы выполненных подрядчиками работ, а также эффективность и результативность использования бюджетных средств. Данный факт находится на контроле Палаты. В настоящее время муниципальным казенным учреждением «Департамент строительства и городского хозяйства» (далее Департамент) проводится инвентаризация плоских дорожных знаков.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также, что Департамент неправомерно, без документально оформленного согласия собственника имущества (Администрации города Волгодонска и Комитета по управлению имуществом города Волгодонска), передал в безвозмездное пользование межмуниципальному управлению МВД России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Волгодонское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приобретённые в рамках программы два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объекта муниципальной собственности: измеритель скорости движения транспортных средств радиолокационный с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комплекс фото-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Паркон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(общая стоимость товарно-материальных ценностей 494,0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ходе исполнения представления Палаты Департаментом приняты меры по устранению нарушения: передача в безвозмездное пользование комплекса фото-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Паркон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согласована с Администрацией города. Измеритель скорости движения транспортных средств радиолокационный с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межмуниципальным управлением МВД России «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Волгодонское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передан Департаменту по акту приёма-передачи.</w:t>
      </w:r>
    </w:p>
    <w:p w:rsidR="00825E6B" w:rsidRPr="00825E6B" w:rsidRDefault="00825E6B" w:rsidP="00825E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сотрудника Департамента привлечены к дисциплинарной ответственности.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2.2.3.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ресурсного обеспечения мероприятий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МДЦП «Профилактика правонарушений в городе Волгодонске на 2011-2014 годы» на 2012 год был предусмотрен в сумме 789,6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израсходовано 783,5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(исполнение бюджетных ассигнований составило 99,2%).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целевых показателей были определены следующие: снижение количества преступлений на территории города, снижение уровня преступлений, совершаемых в общественных местах, снижение уровня преступлений, совершаемых несовершеннолетними. По итогам 2012 года достигнутые значения целевых показателей превышали их плановые значения. В ходе проверки реализации программных мероприятий нарушения и недостатки не установлены.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2.2.4.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на реализацию ВЦП «Забота» по предоставлению дополнительных мер социальной поддержки инвалидам, гражданам пожилого возраста и лицам, оказавшимся в экстремальной ситуации, на 2012 год были предусмотрены в бюджете города в сумме 7 032,0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бюджетных ассигнований составило 7 029,1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99,9%.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в муниципальном учреждении «Центр социального обслуживания граждан пожилого возраста и инвалидов № </w:t>
      </w:r>
      <w:smartTag w:uri="urn:schemas-microsoft-com:office:smarttags" w:element="metricconverter">
        <w:smartTagPr>
          <w:attr w:name="ProductID" w:val="1 г"/>
        </w:smartTagPr>
        <w:r w:rsidRPr="00825E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1 </w:t>
        </w:r>
        <w:proofErr w:type="spellStart"/>
        <w:r w:rsidRPr="00825E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</w:t>
        </w:r>
      </w:smartTag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олгодонска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МУ ЦСО № 1), как у исполнителя программного мероприятия «Организация досуга детей-инвалидов», отсутствовало документальное подтверждение фактических расходов на проведение мероприятия в сумме 199,9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количества принимавших в мероприятии детей-инвалидов, указанного в отчёте о результативности проводимых программных мероприятий.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ЦСО № 1 приняты меры по устранению нарушений: усилен </w:t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 бюджетных средств, обеспечен документальный учёт всех осуществляемых хозяйственных операций и проводимых мероприятий. Два сотрудника учреждения привлечены к дисциплинарной ответственности.</w:t>
      </w:r>
    </w:p>
    <w:p w:rsidR="00825E6B" w:rsidRPr="00825E6B" w:rsidRDefault="00825E6B" w:rsidP="00825E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2013 году по поручению депутатов </w:t>
      </w:r>
      <w:proofErr w:type="spell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Волгодонской</w:t>
      </w:r>
      <w:proofErr w:type="spell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Думы Палатой проведена </w:t>
      </w:r>
      <w:r w:rsidRPr="008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проверка эффективности использования средств местного бюджета на приобретение спортивного инвентаря для </w:t>
      </w:r>
      <w:r w:rsidRPr="008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обеспечения деятельности инструкторов по физической культуре и спорту по месту жительства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 приобретение спортивного инвентаря для обеспечения деятельности инструкторов было выделено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областного и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бюджетов 1 062,0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25E6B" w:rsidRPr="00825E6B" w:rsidRDefault="00825E6B" w:rsidP="00825E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муниципальное автономное учреждение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МАУ)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комплекс «Содружество» за счёт местного бюджета – 210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,4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25E6B" w:rsidRPr="00825E6B" w:rsidRDefault="00825E6B" w:rsidP="00825E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«Спортивный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клуб «Олимп»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местного бюджета – 315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,6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 счёт резервного фонда Правительства Ростовской области – 536,0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тыс.рублей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не установлены факты нецелевого и неэффективного использования бюджетных средств, а также необоснованного длительного хранения на складе, эксплуатации спортивного инвентаря лицами, не являющимися инструкторами по спорту. 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сроки полезного использования спортивного инвентаря и экипировки, предназначенных для обеспечения работы инструкторов по спорту, установлены не были. Работодателем не были обеспечены надлежащие условия для хранения имущества, вверенного работникам, что исключает материальную ответственность работника. В МАУ «Спортивный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клуб «Олимп» не вёлся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учёт инвентаря и спортивной формы 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раздельно по местам хранения и материально-ответственным лицам. Все вышеперечисленные нарушения и недостатки были устранены учреждениями в сроки исполнения представлений Палаты.</w:t>
      </w:r>
    </w:p>
    <w:p w:rsidR="00825E6B" w:rsidRPr="00825E6B" w:rsidRDefault="00825E6B" w:rsidP="00825E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палаты по предложению Мэра города Волгодонска и поручению депутатов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проведена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</w:t>
      </w:r>
      <w:r w:rsidRPr="00825E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соблюдения установленного порядка управления, распоряжения и учёта имущества, находящегося в муниципальной собственности, целевого и эффективного использования муниципальных нежилых помещений, сданных в аренду, полноты и своевременности поступления в местный бюджет доходов от сдачи в аренду за период 2011-2012 годы (выборочно).</w:t>
      </w: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общего объёма нарушений и недостатков, установленных в ходе проведённого в Комитете по управлению имуществом города Волгодонска (далее КУИГ) контрольного мероприятия, </w:t>
      </w:r>
      <w:proofErr w:type="gram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наиболее существенным могут быть отнесены:</w:t>
      </w:r>
    </w:p>
    <w:p w:rsidR="00825E6B" w:rsidRPr="00825E6B" w:rsidRDefault="00825E6B" w:rsidP="0082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расхождения в стоимости имущества казны города по данным реестра муниципального имущества (далее Реестр) и данным отдела учёта и отчётности КУИГ. Так, например, по состоянию на 01.01.2013г. стоимость имущества казны по данным Реестра превышает данные бухгалтерского учета на 7 533 386,0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Отчётность КУИГ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формировалась на основании данных, которые не могут быть признаны достоверными;</w:t>
      </w:r>
    </w:p>
    <w:p w:rsidR="00825E6B" w:rsidRPr="00825E6B" w:rsidRDefault="00825E6B" w:rsidP="00825E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отсутствовало документальное подтверждение сверки расчётов и задолженности по арендной плате с арендаторами, что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позволяло определить реальное состояние расчётов, содержало риски потери доходов бюджета.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КУИГ о размере задолженности по арендной плате, предоставленная в ходе проверки в июле 2013 года, не соответствует информации, направленной КУИГ по запросу Палаты в ходе подготовки заключений по результатам внешней проверки отчётов об исполнении бюджета города Волгодонска за 2011 и 2012 годы (в апреле 2012 года и апреле 2013 года соответственно):</w:t>
      </w:r>
      <w:proofErr w:type="gramEnd"/>
    </w:p>
    <w:p w:rsidR="00825E6B" w:rsidRPr="00825E6B" w:rsidRDefault="00825E6B" w:rsidP="00825E6B">
      <w:pPr>
        <w:tabs>
          <w:tab w:val="left" w:pos="720"/>
          <w:tab w:val="left" w:pos="144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25E6B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25E6B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825E6B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90"/>
        <w:gridCol w:w="1890"/>
        <w:gridCol w:w="3883"/>
      </w:tblGrid>
      <w:tr w:rsidR="00825E6B" w:rsidRPr="00825E6B" w:rsidTr="00D90034">
        <w:tc>
          <w:tcPr>
            <w:tcW w:w="1800" w:type="dxa"/>
            <w:vMerge w:val="restart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размере задолженности, предоставленная в ходе проверки в июле 2013г.</w:t>
            </w:r>
          </w:p>
        </w:tc>
        <w:tc>
          <w:tcPr>
            <w:tcW w:w="3883" w:type="dxa"/>
            <w:vAlign w:val="center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предоставленная в Палату в ходе подготовки заключений об исполнении бюджета города</w:t>
            </w:r>
          </w:p>
        </w:tc>
      </w:tr>
      <w:tr w:rsidR="00825E6B" w:rsidRPr="00825E6B" w:rsidTr="00D90034">
        <w:tc>
          <w:tcPr>
            <w:tcW w:w="1800" w:type="dxa"/>
            <w:vMerge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недоимка</w:t>
            </w: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переплата</w:t>
            </w:r>
          </w:p>
        </w:tc>
        <w:tc>
          <w:tcPr>
            <w:tcW w:w="3883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недоимка</w:t>
            </w:r>
          </w:p>
        </w:tc>
      </w:tr>
      <w:tr w:rsidR="00825E6B" w:rsidRPr="00825E6B" w:rsidTr="00D90034">
        <w:tc>
          <w:tcPr>
            <w:tcW w:w="180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01.01.2012г.</w:t>
            </w: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1213,1</w:t>
            </w: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3883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319,8</w:t>
            </w:r>
          </w:p>
        </w:tc>
      </w:tr>
      <w:tr w:rsidR="00825E6B" w:rsidRPr="00825E6B" w:rsidTr="00D90034">
        <w:tc>
          <w:tcPr>
            <w:tcW w:w="180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01.01.2013г.</w:t>
            </w: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1270,6</w:t>
            </w:r>
          </w:p>
        </w:tc>
        <w:tc>
          <w:tcPr>
            <w:tcW w:w="1890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3883" w:type="dxa"/>
          </w:tcPr>
          <w:p w:rsidR="00825E6B" w:rsidRPr="00825E6B" w:rsidRDefault="00825E6B" w:rsidP="00825E6B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</w:tr>
    </w:tbl>
    <w:p w:rsidR="00825E6B" w:rsidRPr="00825E6B" w:rsidRDefault="00825E6B" w:rsidP="00F664FC">
      <w:pPr>
        <w:numPr>
          <w:ilvl w:val="0"/>
          <w:numId w:val="2"/>
        </w:numPr>
        <w:tabs>
          <w:tab w:val="left" w:pos="1080"/>
        </w:tabs>
        <w:spacing w:before="6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расчёты размера годовой арендной платы за пользование нежилыми помещениями в проверенном периоде производились с нарушением требований Методики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арендной платы за пользование объектами нежилого фонда, иного недвижимого и движимого муниципального имущества города Волгодонска, утвержденной решением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15.11.2006 №137: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применялись заниженные значения коэффициентов, допускались ошибки при расчётах площади мест общего пользования, что только по трём  из 37-ми выборочно проверенных договоров аренды привело к занижению расчётной суммы арендной платы на 2011-2012гг. и, соответственно, к потерям местного бюджета в сумме 3 732,8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применения завышенных значений коэффициентов и других нарушений методики арендная плата по 9-ти из 37-ми проверенных договоров завышена на сумму 876,6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825E6B" w:rsidRPr="00825E6B" w:rsidRDefault="00825E6B" w:rsidP="00F66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состояние и организация учёта муниципального имущества в КУИГ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позволяет получить полноценную и достоверную информацию о том, каким имуществом город владеет на конкретную дату, а также сведения о движении имущества.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осуществления отделом формирования и управления муниципальной собственностью и отделом арендных отношений КУИГ возложенных на них задач и функций в части учёта муниципального имущества не в полном объёме невозможно определить состав и количество объектов имущества города Волгодонска, переданного в оперативное, доверительное управление, безвозмездное пользование, предоставленного в аренду на конкретную дату или за конкретный период;</w:t>
      </w:r>
      <w:proofErr w:type="gramEnd"/>
    </w:p>
    <w:p w:rsidR="00825E6B" w:rsidRPr="00825E6B" w:rsidRDefault="00825E6B" w:rsidP="00F664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-исковая работа велась в проверяемом периоде ненадлежащим образом, КУИГ не всегда использовал право досрочного расторжения договора в отношении арендаторов-неплательщиков. Кроме того, установлены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в части учёта объектов муниципальной казны, ведения Реестра, аналитического учёта доходов в разрезе плательщиков и др.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контрольного мероприятия в КУИГ направлено представление Палаты с предложениями и рекомендациями, в соответствии с которым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КУИГ 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 план мероприятий по устранению выявленных нарушений и недостатков, срок реализации которого – ноябрь 2015 года. Информации о ходе исполнения плана, принятых мерах поступает в Палату ежемесячно. Согласно информации, представленной 31.01.2014г., КУИГ проведена следующая работа: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бухгалтерского учёта приведены в соответствии с данными Реестра в части стоимости имущества казны, которая на 01.01.2014г. составила 6 983 096,1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Реестр вносятся объекты муниципального имущества, находящиеся в оперативном управлении (по состоянию на 31.01.2014г. внесено 9 580 объектов), сведения об обременении объектов казны. По состоянию на 30.11.2013г. проведена инвентаризация договоров аренды муниципального имущества (всего 247), договоров безвозмездного пользования (всего 129), 1 договора доверительного управления;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сверка взаимных расчётов с арендаторами с целью выявления реальной суммы задолженности (арендаторам направлено 215 актов сверки, подписано 180), ведётся претензионная работа. Задолженность по арендной плате по состоянию на 01.01.2014г. составила 6 780,1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учёт начисленных и поступивших сумм арендной платы в разрезе плательщиков согласно плану мероприятий будет организован до 01.06.2014г.;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выявленным в ходе проверки фактам занижения размера арендной платы КУИГ произведён перерасчёт сумм арендной платы в соответствии с методикой и заключены дополнительные соглашения с 2 арендаторами. Срок действия 3-го договора истёк 30.06.2013г.;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выявленного завышения арендной платы по 9 договорам в основном нарушения прекращены в связи с истечением сроков действия договоров. При заключении договоров аренды на новый срок размер арендной платы определяется по результатам оценки рыночной стоимости объекта;</w:t>
      </w:r>
    </w:p>
    <w:p w:rsidR="00825E6B" w:rsidRPr="00825E6B" w:rsidRDefault="00825E6B" w:rsidP="00F664FC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государственная регистрация права собственности на недвижимое имущество, проводится обследование муниципального имущества с целью установления его целевого использования и другие мероприятия.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находится на контроле Палаты до полного устранения выявленных нарушений. В план работы на 2014 год включена проверка выполнения мероприятий по устранению нарушений, выявленных в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КУИГ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части правильности, полноты и своевременности начислений и поступления в бюджет арендной платы за пользование нежилыми помещениями. </w:t>
      </w:r>
    </w:p>
    <w:p w:rsidR="00F664FC" w:rsidRDefault="00825E6B" w:rsidP="00F664FC">
      <w:pPr>
        <w:tabs>
          <w:tab w:val="left" w:pos="108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2013 году была проведена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фактического исполнения сметных назначений собственных расходов и осуществления ведомственного контроля в КУИГ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установлено, что бюджетный процесс, бухгалтерский учёт в основном соответствуют действующему законодательству. Направленное Палатой в КУИГ представ</w:t>
      </w:r>
      <w:r w:rsidR="00F66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исполнено в полном объёме.</w:t>
      </w:r>
    </w:p>
    <w:p w:rsidR="00825E6B" w:rsidRPr="00825E6B" w:rsidRDefault="00825E6B" w:rsidP="00F664FC">
      <w:pPr>
        <w:tabs>
          <w:tab w:val="left" w:pos="108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отчётном году Палатой проведены плановые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внешние проверки бюджетной отчётности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12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главных распорядителей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средств, главных администраторов доходов местного бюджета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2012 год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 состояния дебиторской и кредиторской задолженности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24 муниципальных учреждениях и 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 отчёта об исполнении местного бюджета за 2012 год.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показали проверки, бюджетная отчетность в целом соответствовала требованиям Бюджетного кодекса Российской Федерации и утвержденному порядку составления и представления годовой, квартальной и месячной отчетности об исполнении бюджетов бюджетной системы Российской Федерации. Палатой отмечается положительная тенденция в части повышения качества бюджетной отчетности. Отдельные недостатки и нарушения заполнения показателей в составе бюджетной отчетности, как правило, не влияли на достоверность отчета об исполнении местного бюджета муниципальных образований.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у отдельных главных распорядителей нарушения и недостатки, в частности, были связаны с несоответствием приложений и форм бюджетной отчетности нормативным документам, искажением отчетных данных.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все замечания были учтены уже в ходе внешних проверок, обследований или в процессе исполнения представлений Палаты. На контроле Палаты остаётся направленное муниципальному учреждению здравоохранения «Городская больница скорой медицинской помощи» (далее МУЗ «ГБСМП») представление с предложением принять действенные меры по погашению отражённой в отчётности по состоянию на 01.01.2013г. дебиторской задолженности в сумме 750,0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задолженность образовалась в 2008 году в результате перечисления по условиям контрактов аванса подрядчику на разработку проектно-сметной документации по капитальному ремонту травматологического пункта и терапевтического корпуса МУЗ «ГБСМП». Согласно информации МУЗ «ГБСМП» от 30.01.2014г. несмотря на принимаемые учреждением меры, на момент подготовки настоящего отчёта обязательства по контрактам подрядчиком по-прежнему не исполнены.</w:t>
      </w:r>
    </w:p>
    <w:p w:rsidR="00825E6B" w:rsidRPr="00825E6B" w:rsidRDefault="00825E6B" w:rsidP="00825E6B">
      <w:pPr>
        <w:tabs>
          <w:tab w:val="left" w:pos="108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 году Палатой проведены плановые 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проверки выполнения мероприятий по устранению нарушений и недостатков, выявленных в ходе контрольных мероприятий, проведённых в 2012 году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МОУ ДОД Детская театральная школа, МОУ гимназия «Шанс» и в Комитете по физической культуре и спорту города Волгодонска в части использования средств, выделенных на реализацию мероприятий МДЦП развития физической культуры и спорта в городе Волгодонске «Спорт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всех» на 2011-2013 годы.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действия должностных лиц учреждений, направленные на устранение (прекращение) нарушений, были недостаточно эффективными и результативными.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ДОД Детская театральная школа по-прежнему допускалось неправомерное использование средств, полученных от предпринимательской деятельности, принятие и выдача в эксплуатацию основных средств без оформления первичных документов, имела место запущенность бухгалтерского учёта билетов и др.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МОУ гимназия «Шанс» принятые работниками меры были неэффективными, о чём свидетельствует широкий спектр продолжавшихся и вновь допущенных нарушений. Так, сотрудниками бухгалтерии не соблюдались показатели плана финансово-хозяйственной деятельности, искажались данные бухгалтерского учёта и отчётности, в плане не отражались изменения размера финансового обеспечения выполнения муниципального задания. Продолжались и были допущены новые нарушения в части организации питания детей, оплаты труда работников, в учёте основных средств и материальных запасов.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руководителей учреждений были направлены представления, которые впоследствии были сняты с контроля ввиду принятия исчерпывающих мер.</w:t>
      </w:r>
      <w:r w:rsidRPr="00825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5E6B" w:rsidRPr="00825E6B" w:rsidRDefault="00825E6B" w:rsidP="00825E6B">
      <w:pPr>
        <w:tabs>
          <w:tab w:val="left" w:pos="108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8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</w:t>
      </w:r>
      <w:proofErr w:type="spellEnd"/>
      <w:r w:rsidRPr="00825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аналитическая деятельность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все намеченные планом экспертно-аналитические мероприятия выполнены в полном объеме. 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положений статьи 157 Бюджетного кодекса Российской Федерации Палатой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экспертизы и подготовлено 18 заключений, в том числе:</w:t>
      </w:r>
    </w:p>
    <w:p w:rsidR="00825E6B" w:rsidRPr="00825E6B" w:rsidRDefault="00825E6B" w:rsidP="00825E6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экспертное заключение по результатам внешней проверки отчета об исполнении бюджета города Волгодонска за 2012 год;</w:t>
      </w:r>
    </w:p>
    <w:p w:rsidR="00825E6B" w:rsidRPr="00825E6B" w:rsidRDefault="00825E6B" w:rsidP="00825E6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экспертное заключение на проект решения </w:t>
      </w:r>
      <w:proofErr w:type="spellStart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Волгодонской</w:t>
      </w:r>
      <w:proofErr w:type="spellEnd"/>
      <w:r w:rsidRPr="00825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«О бюджете города Волгодонска на 2014 год и на плановый период 2015 и 2016 годов»;</w:t>
      </w:r>
    </w:p>
    <w:p w:rsidR="00825E6B" w:rsidRPr="00825E6B" w:rsidRDefault="00825E6B" w:rsidP="00825E6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заключения на проекты постановлений Администрации города Волгодонска об утверждении 15 муниципальных целевых программ. Текстовые части заключений содержат 31 предложение Палаты, 11 из которых учтены, в указанные проекты постановлений внесены соответствующие изменения.</w:t>
      </w:r>
    </w:p>
    <w:p w:rsidR="00825E6B" w:rsidRPr="00825E6B" w:rsidRDefault="00825E6B" w:rsidP="00825E6B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Мэра города Волгодонска Палатой проведён анализ деятельности МАУ «МФЦ» и органов Администрации города Волгодонска с целью выявления избыточных (дублирующих) государственных и муниципальных услуг (функций), предоставляемых на базе многофункционального центра и оказываемых КУИГ и Комитетом по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градостроительству и архитектуре Администрации города Волгодонска (исследуемый период – 2012 год, 1 полугодие 2013 года).</w:t>
      </w:r>
      <w:proofErr w:type="gramEnd"/>
    </w:p>
    <w:p w:rsidR="00825E6B" w:rsidRPr="00825E6B" w:rsidRDefault="00825E6B" w:rsidP="00825E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экспертно-аналитического мероприятия установлено, что согласно Перечня муниципальных услуг, предоставление которых осуществляется в МАУ «МФЦ» по принципу «одного окна» (далее Перечень), в анализируемом периоде в многофункциональном центре следовало осуществлять процедуры приёма и/или выдачи документов по 50 муниципальным услугам, которые предоставляются структурными подразделениями, отраслевыми (функциональными) органами Администрации города Волгодонска, в том числе КУИГ – 27 услуг, Комитетом по градостроительству и</w:t>
      </w:r>
      <w:proofErr w:type="gramEnd"/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архитектуре – 18 услуг (с 05.06.2013г. – 19 услуг). 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нарушение статьи 6 Федерального закона № 210-ФЗ «Об организации и предоставлении государственных и муниципальных услуг» не были разработаны, утверждены и размещены в информационно-телекоммуникационной сети «Интернет» административные регламенты на 12 из 27 муниципальных услуг, закреплённых Перечнем за КУИГ, и на 9 из 19 услуг – за Комитетом по градостроительству и архитектуре. 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регламентов, разработанных и утверждённых надлежащим образом,</w:t>
      </w:r>
      <w:r w:rsidRPr="00825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14 включённых в Перечень муниципальных услуг по-прежнему осуществлялось специалистами КУИГ. 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административного регламента по оказанию муниципальной услуги «Предоставление сведений информационной системы обеспечения градостроительной деятельности» заявки принимались не только в МАУ «МФЦ», но и в Комитете по градостроительству и архитектуре.</w:t>
      </w:r>
    </w:p>
    <w:p w:rsidR="00825E6B" w:rsidRPr="00825E6B" w:rsidRDefault="00825E6B" w:rsidP="00825E6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 и юридическим лицам нельзя было сделать однозначный вывод о том, куда именно обращаться с заявлением на получение муниципальной услуги.</w:t>
      </w:r>
    </w:p>
    <w:p w:rsidR="00825E6B" w:rsidRPr="00825E6B" w:rsidRDefault="00825E6B" w:rsidP="008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подготовки настоящего отчёта разработаны и находятся на стадии согласования </w:t>
      </w:r>
      <w:r w:rsidRPr="0082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регламенты на 5 муниципальных услуг, закреплённых Перечнем за КУИГ, и на 9 – за Комитетом по градостроительству и архитектуре. </w:t>
      </w:r>
    </w:p>
    <w:p w:rsidR="00825E6B" w:rsidRPr="00825E6B" w:rsidRDefault="00825E6B" w:rsidP="00825E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отчётного года выполнен в полном объёме и в установленные сроки. В ходе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устранением нарушений Палата добивалась максимального исполнения своих представлений, которые снимались с контроля только после принятия всех необходимых мер.</w:t>
      </w:r>
    </w:p>
    <w:p w:rsidR="00825E6B" w:rsidRPr="00825E6B" w:rsidRDefault="00825E6B" w:rsidP="0082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проведенных Палатой контрольных мероприятий свидетельствуют, что при исполнении местного бюджета в основном соблюдались требования действующего бюджетного законодательства и подзаконных актов, принятых для его реализации. Снижение объема выявляемых нарушений свидетельствует о действенности мер, принимаемых главными распорядителями бюджетных средств, объектами контроля по укреплению финансовой дисциплины, и </w:t>
      </w:r>
      <w:proofErr w:type="gram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местного бюджета, осуществляемого Палатой. 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E6B" w:rsidRPr="00825E6B" w:rsidRDefault="00F664FC" w:rsidP="00825E6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  <w:bookmarkStart w:id="0" w:name="_GoBack"/>
      <w:bookmarkEnd w:id="0"/>
      <w:r w:rsidR="00825E6B"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</w:t>
      </w:r>
    </w:p>
    <w:p w:rsidR="00825E6B" w:rsidRPr="00825E6B" w:rsidRDefault="00825E6B" w:rsidP="00825E6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города Волгодонска</w:t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82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Т.В.Федотова</w:t>
      </w:r>
      <w:proofErr w:type="spellEnd"/>
    </w:p>
    <w:p w:rsidR="00CC08A9" w:rsidRDefault="00CC08A9"/>
    <w:p w:rsidR="00825E6B" w:rsidRPr="00825E6B" w:rsidRDefault="00825E6B" w:rsidP="00825E6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Отчёту </w:t>
      </w:r>
    </w:p>
    <w:p w:rsidR="00825E6B" w:rsidRPr="00825E6B" w:rsidRDefault="00825E6B" w:rsidP="00825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нарушений,</w:t>
      </w:r>
    </w:p>
    <w:p w:rsidR="00825E6B" w:rsidRPr="00825E6B" w:rsidRDefault="00825E6B" w:rsidP="00825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2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выявленных</w:t>
      </w:r>
      <w:proofErr w:type="gramEnd"/>
      <w:r w:rsidRPr="00825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Контрольно-счётной палатой города Волгодонска в 2013 году</w:t>
      </w:r>
    </w:p>
    <w:tbl>
      <w:tblPr>
        <w:tblStyle w:val="10"/>
        <w:tblW w:w="1017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850"/>
        <w:gridCol w:w="992"/>
        <w:gridCol w:w="992"/>
        <w:gridCol w:w="992"/>
        <w:gridCol w:w="993"/>
      </w:tblGrid>
      <w:tr w:rsidR="00825E6B" w:rsidRPr="00825E6B" w:rsidTr="00825E6B">
        <w:trPr>
          <w:trHeight w:val="2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sz w:val="22"/>
                <w:szCs w:val="22"/>
              </w:rPr>
            </w:pPr>
            <w:r w:rsidRPr="00825E6B">
              <w:rPr>
                <w:sz w:val="22"/>
                <w:szCs w:val="22"/>
              </w:rPr>
              <w:t>Характер нарушения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sz w:val="22"/>
                <w:szCs w:val="22"/>
              </w:rPr>
            </w:pPr>
            <w:r w:rsidRPr="00825E6B">
              <w:rPr>
                <w:sz w:val="22"/>
                <w:szCs w:val="22"/>
              </w:rPr>
              <w:t>2013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sz w:val="22"/>
                <w:szCs w:val="22"/>
              </w:rPr>
            </w:pPr>
            <w:r w:rsidRPr="00825E6B">
              <w:rPr>
                <w:sz w:val="22"/>
                <w:szCs w:val="22"/>
              </w:rPr>
              <w:t>2012 год</w:t>
            </w:r>
          </w:p>
        </w:tc>
      </w:tr>
      <w:tr w:rsidR="00825E6B" w:rsidRPr="00825E6B" w:rsidTr="00825E6B">
        <w:trPr>
          <w:trHeight w:val="26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825E6B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825E6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25E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Default="00825E6B" w:rsidP="00825E6B">
            <w:pPr>
              <w:ind w:left="-198" w:right="-108"/>
              <w:jc w:val="center"/>
              <w:rPr>
                <w:color w:val="000000"/>
                <w:sz w:val="22"/>
                <w:szCs w:val="22"/>
              </w:rPr>
            </w:pPr>
            <w:r w:rsidRPr="00825E6B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 xml:space="preserve">ес, </w:t>
            </w:r>
          </w:p>
          <w:p w:rsidR="00825E6B" w:rsidRPr="00825E6B" w:rsidRDefault="00825E6B" w:rsidP="00825E6B">
            <w:pPr>
              <w:ind w:left="-198" w:right="-108"/>
              <w:jc w:val="center"/>
              <w:rPr>
                <w:color w:val="000000"/>
                <w:sz w:val="22"/>
                <w:szCs w:val="22"/>
              </w:rPr>
            </w:pPr>
            <w:r w:rsidRPr="00825E6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825E6B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825E6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25E6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center"/>
              <w:rPr>
                <w:color w:val="000000"/>
                <w:sz w:val="22"/>
                <w:szCs w:val="22"/>
              </w:rPr>
            </w:pPr>
            <w:r w:rsidRPr="00825E6B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25E6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25E6B">
              <w:rPr>
                <w:color w:val="000000"/>
                <w:sz w:val="22"/>
                <w:szCs w:val="22"/>
              </w:rPr>
              <w:t>ес, %</w:t>
            </w:r>
          </w:p>
        </w:tc>
      </w:tr>
      <w:tr w:rsidR="00825E6B" w:rsidRPr="00825E6B" w:rsidTr="00825E6B">
        <w:trPr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rPr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Нарушения, выявленные в ходе проверок текущей деятельности муниципальных учреждений,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16 990,3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11 537,0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825E6B" w:rsidRPr="00825E6B" w:rsidTr="00825E6B">
        <w:trPr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неэффективное, безрезультатное расходование, отвлечение средств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2 640,0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3,7</w:t>
            </w:r>
          </w:p>
        </w:tc>
      </w:tr>
      <w:tr w:rsidR="00825E6B" w:rsidRPr="00825E6B" w:rsidTr="00825E6B">
        <w:trPr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6B" w:rsidRPr="00825E6B" w:rsidRDefault="00825E6B" w:rsidP="00825E6B">
            <w:pPr>
              <w:ind w:firstLine="432"/>
              <w:jc w:val="both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в том числе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2 535,3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427,9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3,7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завышение расходов в результате неправомерных выплат и переплат по заработной плате и других нарушений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1 499,6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2 358,0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20,4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ind w:firstLine="432"/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в том числе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1 063,0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2 358,0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20,4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искажение данных бухгалтерского учёта и отчётности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 w:righ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1 208,1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 w:right="-19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3 123,99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27,1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нарушения при оприходовании, учёте и списании товарно-материальных ценностей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811,4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прочие нарушения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1314,9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1 867,8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16,2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ind w:firstLine="432"/>
              <w:jc w:val="both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в том числе недоплаты заработной платы работникам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221,3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1,9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планирование и расходование денежных средств с нарушением требований муниципальных правовых актов, не в соответствии с целями выделения средств, несоблюдение показателей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9 399,4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планирование объёма бюджетных средств на очередной финансовый год с нарушением Указаний о порядке применения бюджетной классификации,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2 519,4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21,8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нарушения при проведении текущего ремонта зданий, помещений, а также при выполнении монтажных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нецелевое использование бюджетных средств</w:t>
            </w:r>
            <w:r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825E6B" w:rsidRPr="00825E6B" w:rsidTr="00825E6B">
        <w:trPr>
          <w:trHeight w:val="1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ind w:firstLine="432"/>
              <w:jc w:val="both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в том числе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825E6B">
              <w:rPr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825E6B" w:rsidRPr="00825E6B" w:rsidTr="00825E6B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rPr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Нарушения, выявленные в ходе  проверок реализации муниципальных целевых программ,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1 016,0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17 441,4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825E6B" w:rsidRPr="00825E6B" w:rsidTr="00825E6B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искажение данных бухгалтерского учёта и отчётности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 xml:space="preserve">планирование объёма бюджетных средств на очередной финансовый год с нарушением Указаний о порядке применения бюджетной классификации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5 489,7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31,5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неэффективное, безрезультатное расходование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668,3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 xml:space="preserve">нарушение в части распоряжения объектами муниципальной собственности (неправомерная </w:t>
            </w:r>
            <w:r w:rsidRPr="00825E6B">
              <w:rPr>
                <w:color w:val="000000"/>
                <w:sz w:val="24"/>
                <w:szCs w:val="24"/>
              </w:rPr>
              <w:lastRenderedPageBreak/>
              <w:t>передача движимого 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lastRenderedPageBreak/>
              <w:t>494,0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прочие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11 283,4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color w:val="000000"/>
                <w:sz w:val="24"/>
                <w:szCs w:val="24"/>
              </w:rPr>
            </w:pPr>
            <w:r w:rsidRPr="00825E6B">
              <w:rPr>
                <w:color w:val="000000"/>
                <w:sz w:val="24"/>
                <w:szCs w:val="24"/>
              </w:rPr>
              <w:t>64,7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Нарушения, выявленные в ходе проверок муниципальных унитарных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19 745,2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Нарушения в части расчета арендной платы при сдаче муниципального имущества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4 609,4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Искажение данных бухгалтерского учёта и отчётности, необоснованная кредиторская, дебиторская задолженность, установленные в ходе других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829,4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Нарушения, установленные в ходе анализа результативности и эффективности действий учреждений по устранению 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25E6B" w:rsidRPr="00825E6B" w:rsidTr="00825E6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6B" w:rsidRPr="00825E6B" w:rsidRDefault="00825E6B" w:rsidP="00825E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 w:righ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23 478,5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ind w:left="-108"/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48 723,6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E6B" w:rsidRPr="00825E6B" w:rsidRDefault="00825E6B" w:rsidP="00825E6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25E6B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825E6B" w:rsidRPr="00825E6B" w:rsidRDefault="00825E6B" w:rsidP="0082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6B" w:rsidRDefault="00825E6B"/>
    <w:p w:rsidR="00825E6B" w:rsidRDefault="00825E6B"/>
    <w:p w:rsidR="00825E6B" w:rsidRDefault="00825E6B"/>
    <w:p w:rsidR="00825E6B" w:rsidRDefault="00825E6B"/>
    <w:p w:rsidR="00825E6B" w:rsidRDefault="00825E6B"/>
    <w:p w:rsidR="00825E6B" w:rsidRDefault="00825E6B"/>
    <w:p w:rsidR="00825E6B" w:rsidRDefault="00825E6B"/>
    <w:sectPr w:rsidR="00825E6B" w:rsidSect="008F21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91" w:rsidRDefault="00F664FC" w:rsidP="007654E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2191" w:rsidRDefault="00F664FC" w:rsidP="0039467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91" w:rsidRDefault="00F664FC" w:rsidP="007654E0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F2191" w:rsidRDefault="00F664FC" w:rsidP="0039467F">
    <w:pPr>
      <w:pStyle w:val="ab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91" w:rsidRDefault="00F664FC" w:rsidP="005600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2191" w:rsidRDefault="00F664F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91" w:rsidRDefault="00F664FC" w:rsidP="005600CF">
    <w:pPr>
      <w:pStyle w:val="a7"/>
      <w:framePr w:wrap="around" w:vAnchor="text" w:hAnchor="margin" w:xAlign="center" w:y="1"/>
      <w:rPr>
        <w:rStyle w:val="a9"/>
      </w:rPr>
    </w:pPr>
  </w:p>
  <w:p w:rsidR="008F2191" w:rsidRDefault="00F664FC" w:rsidP="007654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5ED2"/>
    <w:multiLevelType w:val="hybridMultilevel"/>
    <w:tmpl w:val="55784B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8C50F6"/>
    <w:multiLevelType w:val="hybridMultilevel"/>
    <w:tmpl w:val="797A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6456A"/>
    <w:multiLevelType w:val="hybridMultilevel"/>
    <w:tmpl w:val="C40EEC52"/>
    <w:lvl w:ilvl="0" w:tplc="54304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C65EA5"/>
    <w:multiLevelType w:val="hybridMultilevel"/>
    <w:tmpl w:val="6E8C83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6B"/>
    <w:rsid w:val="00825E6B"/>
    <w:rsid w:val="00CC08A9"/>
    <w:rsid w:val="00F6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25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E6B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825E6B"/>
  </w:style>
  <w:style w:type="paragraph" w:customStyle="1" w:styleId="3">
    <w:name w:val=" Знак3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825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25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825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825E6B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table" w:styleId="a6">
    <w:name w:val="Table Grid"/>
    <w:basedOn w:val="a1"/>
    <w:rsid w:val="008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25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25E6B"/>
  </w:style>
  <w:style w:type="paragraph" w:customStyle="1" w:styleId="21">
    <w:name w:val="Знак Знак Знак Знак Знак Знак2 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 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er"/>
    <w:basedOn w:val="a"/>
    <w:link w:val="ac"/>
    <w:rsid w:val="00825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825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25E6B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825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8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825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E6B"/>
    <w:rPr>
      <w:rFonts w:ascii="Times New Roman" w:eastAsia="Times New Roman" w:hAnsi="Times New Roman" w:cs="Times New Roman"/>
      <w:b/>
      <w:bCs/>
      <w:color w:val="2F4047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825E6B"/>
  </w:style>
  <w:style w:type="paragraph" w:customStyle="1" w:styleId="3">
    <w:name w:val=" Знак3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825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25E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825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825E6B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table" w:styleId="a6">
    <w:name w:val="Table Grid"/>
    <w:basedOn w:val="a1"/>
    <w:rsid w:val="008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825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25E6B"/>
  </w:style>
  <w:style w:type="paragraph" w:customStyle="1" w:styleId="21">
    <w:name w:val="Знак Знак Знак Знак Знак Знак2 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 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footer"/>
    <w:basedOn w:val="a"/>
    <w:link w:val="ac"/>
    <w:rsid w:val="00825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825E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825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25E6B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825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25E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rsid w:val="0082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1090-D36A-4136-BBF1-03D7132C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42223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Васильневна Федотова</dc:creator>
  <cp:keywords/>
  <dc:description/>
  <cp:lastModifiedBy>Татьяна Васильневна Федотова</cp:lastModifiedBy>
  <cp:revision>1</cp:revision>
  <dcterms:created xsi:type="dcterms:W3CDTF">2014-02-26T07:33:00Z</dcterms:created>
  <dcterms:modified xsi:type="dcterms:W3CDTF">2014-02-26T07:46:00Z</dcterms:modified>
</cp:coreProperties>
</file>